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108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تقی قریشی -فراز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دستی به دست محسن و یک دست بر کمر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>با سینه‏ای از آتش مسمار، شعله‏ور 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افتد ز حزن، لرزه بر اندام عرشیان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این گونه گر ز صحنۀ محشر کنی گذر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اِحقاق حقّ خویش چو پیش خدا کنی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با قامت خمیده، قیامت به پا کنی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با بازوی سیه شده در پیشگاه عدل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مظلومی علی، ز خفا، بر ملا کنی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گویی: گناه محسن شش ماهه‏ام چه بود؟!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گلچین، گلم ز شاخه هستی چرا ربود؟!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جز گریه در فراق پدر، جرم من چه بود؟!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بر داغم از چه داغ دگر دشمنم فزود؟!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شاهد به مدعای تو، دیوار و در شود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مظلومی تو را، سندی معتبر شود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>آن جا میان محکمه، مسمار غرق خون 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حاضر برای داوری دادگر شود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در سینه‏ام نهان بود این سوز و سازها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تا آن زمان که پرده بر افتد ز رازها 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>ای قبر مخفی تو، مُراد دل (فراز) </w:t>
      </w:r>
    </w:p>
    <w:p w:rsidR="00C82108" w:rsidRPr="00C82108" w:rsidRDefault="00C82108" w:rsidP="00C8210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10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108">
        <w:rPr>
          <w:rFonts w:ascii="Tahoma" w:eastAsia="Times New Roman" w:hAnsi="Tahoma" w:cs="Tahoma" w:hint="cs"/>
          <w:sz w:val="20"/>
          <w:szCs w:val="20"/>
          <w:rtl/>
        </w:rPr>
        <w:t xml:space="preserve">باب الحوائجی تو، برآور نیازها </w:t>
      </w:r>
    </w:p>
    <w:p w:rsidR="00C82108" w:rsidRDefault="00C82108" w:rsidP="00C82108">
      <w:pPr>
        <w:rPr>
          <w:rFonts w:hint="cs"/>
        </w:rPr>
      </w:pPr>
    </w:p>
    <w:p w:rsidR="00FC63C8" w:rsidRPr="00C82108" w:rsidRDefault="00FC63C8" w:rsidP="00C82108"/>
    <w:sectPr w:rsidR="00FC63C8" w:rsidRPr="00C8210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8210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528C"/>
    <w:rsid w:val="00C71E67"/>
    <w:rsid w:val="00C73505"/>
    <w:rsid w:val="00C82108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821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>Novin Pendar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2013-11-24T12:28:00Z</dcterms:created>
  <dcterms:modified xsi:type="dcterms:W3CDTF">2013-11-24T12:29:00Z</dcterms:modified>
</cp:coreProperties>
</file>